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br w:type="textWrapping"/>
        <w:t xml:space="preserve">Achyuth Krishna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-38099</wp:posOffset>
            </wp:positionH>
            <wp:positionV relativeFrom="paragraph">
              <wp:posOffset>114300</wp:posOffset>
            </wp:positionV>
            <wp:extent cx="1223963" cy="1618789"/>
            <wp:effectExtent b="0" l="0" r="0" t="0"/>
            <wp:wrapSquare wrapText="bothSides" distB="114300" distT="114300" distL="114300" distR="11430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21787" l="15023" r="19351" t="10829"/>
                    <a:stretch>
                      <a:fillRect/>
                    </a:stretch>
                  </pic:blipFill>
                  <pic:spPr>
                    <a:xfrm>
                      <a:off x="0" y="0"/>
                      <a:ext cx="1223963" cy="161878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Senior Director, Engineering, Whatfix</w:t>
      </w:r>
    </w:p>
    <w:p w:rsidR="00000000" w:rsidDel="00000000" w:rsidP="00000000" w:rsidRDefault="00000000" w:rsidRPr="00000000" w14:paraId="00000003">
      <w:pPr>
        <w:spacing w:after="0" w:line="259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Achyuth is the Sr. Director of Engineering at Whatfix. He oversees the engineering and technology charters for the digital adoption platform (DAP) product line at Whatfix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Based in India, Achyuth drives </w:t>
      </w: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the engineering vision and strategy across the DAP teams with a focus on quality and efficiency. Achyuth is responsible for the DAP product lines, core capabilities as well as platform teams.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Achyuth brings 17 years of experience in application and systems engineering and is s</w:t>
      </w:r>
      <w:r w:rsidDel="00000000" w:rsidR="00000000" w:rsidRPr="00000000">
        <w:rPr>
          <w:rFonts w:ascii="Roboto" w:cs="Roboto" w:eastAsia="Roboto" w:hAnsi="Roboto"/>
          <w:sz w:val="21"/>
          <w:szCs w:val="21"/>
          <w:highlight w:val="white"/>
          <w:rtl w:val="0"/>
        </w:rPr>
        <w:t xml:space="preserve">killed in Embedded software, Cisco IOS, C++, JAVA, DevOps, and Cloud architecture. Prior to Whatfix, Achyuth worked with Cisco as a Technical Lead and at Huawei as a Software engineer.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Educational Qualifications: Masters in Computer Science | NCSU, Raleigh, USA</w:t>
      </w:r>
    </w:p>
    <w:p w:rsidR="00000000" w:rsidDel="00000000" w:rsidP="00000000" w:rsidRDefault="00000000" w:rsidRPr="00000000" w14:paraId="00000008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Personal Philosophy: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Work hard, be grateful, treat people with respect, and don't hesitate to say “sorry” or “thank you”.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spacing w:after="160" w:line="259" w:lineRule="auto"/>
      <w:ind w:left="720" w:firstLine="0"/>
      <w:jc w:val="right"/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1770134" cy="507438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0134" cy="5074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